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301.93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ОПК-3, ОПК-1, УК-6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w:t>
            </w:r>
          </w:p>
          <w:p>
            <w:pPr>
              <w:jc w:val="left"/>
              <w:spacing w:after="0" w:line="240" w:lineRule="auto"/>
              <w:rPr>
                <w:sz w:val="24"/>
                <w:szCs w:val="24"/>
              </w:rPr>
            </w:pPr>
            <w:r>
              <w:rPr>
                <w:rFonts w:ascii="Times New Roman" w:hAnsi="Times New Roman" w:cs="Times New Roman"/>
                <w:color w:val="#000000"/>
                <w:sz w:val="24"/>
                <w:szCs w:val="24"/>
              </w:rPr>
              <w:t> педагогическую</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w:t>
            </w:r>
          </w:p>
          <w:p>
            <w:pPr>
              <w:jc w:val="left"/>
              <w:spacing w:after="0" w:line="240" w:lineRule="auto"/>
              <w:rPr>
                <w:sz w:val="24"/>
                <w:szCs w:val="24"/>
              </w:rPr>
            </w:pPr>
            <w:r>
              <w:rPr>
                <w:rFonts w:ascii="Times New Roman" w:hAnsi="Times New Roman" w:cs="Times New Roman"/>
                <w:b/>
                <w:color w:val="#000000"/>
                <w:sz w:val="24"/>
                <w:szCs w:val="24"/>
              </w:rPr>
              <w:t> педагогики и</w:t>
            </w:r>
          </w:p>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w:t>
            </w:r>
          </w:p>
          <w:p>
            <w:pPr>
              <w:jc w:val="left"/>
              <w:spacing w:after="0" w:line="240" w:lineRule="auto"/>
              <w:rPr>
                <w:sz w:val="24"/>
                <w:szCs w:val="24"/>
              </w:rPr>
            </w:pPr>
            <w:r>
              <w:rPr>
                <w:rFonts w:ascii="Times New Roman" w:hAnsi="Times New Roman" w:cs="Times New Roman"/>
                <w:color w:val="#000000"/>
                <w:sz w:val="24"/>
                <w:szCs w:val="24"/>
              </w:rPr>
              <w:t> 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технологии управления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содержанием и качеством</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квалификации и аттестация</w:t>
            </w:r>
          </w:p>
          <w:p>
            <w:pPr>
              <w:jc w:val="left"/>
              <w:spacing w:after="0" w:line="240" w:lineRule="auto"/>
              <w:rPr>
                <w:sz w:val="24"/>
                <w:szCs w:val="24"/>
              </w:rPr>
            </w:pPr>
            <w:r>
              <w:rPr>
                <w:rFonts w:ascii="Times New Roman" w:hAnsi="Times New Roman" w:cs="Times New Roman"/>
                <w:color w:val="#000000"/>
                <w:sz w:val="24"/>
                <w:szCs w:val="24"/>
              </w:rPr>
              <w:t> 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культура руководителя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293.4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w:t>
            </w:r>
          </w:p>
          <w:p>
            <w:pPr>
              <w:jc w:val="center"/>
              <w:spacing w:after="0" w:line="240" w:lineRule="auto"/>
              <w:rPr>
                <w:sz w:val="24"/>
                <w:szCs w:val="24"/>
              </w:rPr>
            </w:pPr>
            <w:r>
              <w:rPr>
                <w:rFonts w:ascii="Times New Roman" w:hAnsi="Times New Roman" w:cs="Times New Roman"/>
                <w:b/>
                <w:color w:val="#000000"/>
                <w:sz w:val="24"/>
                <w:szCs w:val="24"/>
              </w:rPr>
              <w:t> педагогическую</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w:t>
            </w:r>
          </w:p>
          <w:p>
            <w:pPr>
              <w:jc w:val="center"/>
              <w:spacing w:after="0" w:line="240" w:lineRule="auto"/>
              <w:rPr>
                <w:sz w:val="24"/>
                <w:szCs w:val="24"/>
              </w:rPr>
            </w:pPr>
            <w:r>
              <w:rPr>
                <w:rFonts w:ascii="Times New Roman" w:hAnsi="Times New Roman" w:cs="Times New Roman"/>
                <w:b/>
                <w:color w:val="#000000"/>
                <w:sz w:val="24"/>
                <w:szCs w:val="24"/>
              </w:rPr>
              <w:t> структуре образовательного процесса. Закономерности и принципы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w:t>
            </w:r>
          </w:p>
          <w:p>
            <w:pPr>
              <w:jc w:val="center"/>
              <w:spacing w:after="0" w:line="240" w:lineRule="auto"/>
              <w:rPr>
                <w:sz w:val="24"/>
                <w:szCs w:val="24"/>
              </w:rPr>
            </w:pPr>
            <w:r>
              <w:rPr>
                <w:rFonts w:ascii="Times New Roman" w:hAnsi="Times New Roman" w:cs="Times New Roman"/>
                <w:b/>
                <w:color w:val="#000000"/>
                <w:sz w:val="24"/>
                <w:szCs w:val="24"/>
              </w:rPr>
              <w:t> образования. Управление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организацией: сущность, содержание,</w:t>
            </w:r>
          </w:p>
          <w:p>
            <w:pPr>
              <w:jc w:val="center"/>
              <w:spacing w:after="0" w:line="240" w:lineRule="auto"/>
              <w:rPr>
                <w:sz w:val="24"/>
                <w:szCs w:val="24"/>
              </w:rPr>
            </w:pPr>
            <w:r>
              <w:rPr>
                <w:rFonts w:ascii="Times New Roman" w:hAnsi="Times New Roman" w:cs="Times New Roman"/>
                <w:b/>
                <w:color w:val="#000000"/>
                <w:sz w:val="24"/>
                <w:szCs w:val="24"/>
              </w:rPr>
              <w:t> специфика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ее развития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p>
        </w:tc>
      </w:tr>
      <w:tr>
        <w:trPr>
          <w:trHeight w:hRule="exact" w:val="513.325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2023-2024_ФГОС3++2023_Бак-ЗФО-ПО(МО)(23)_plx_Педагогика</dc:title>
  <dc:creator>FastReport.NET</dc:creator>
</cp:coreProperties>
</file>